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8" w:rsidRPr="007C251B" w:rsidRDefault="00101FC8" w:rsidP="001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ЗАКЛЮЧЕНИЕ №80</w:t>
      </w:r>
    </w:p>
    <w:p w:rsidR="00101FC8" w:rsidRPr="007C251B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годы».</w:t>
      </w:r>
    </w:p>
    <w:p w:rsidR="00101FC8" w:rsidRPr="007C251B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30 ноября 2015 года</w:t>
      </w:r>
    </w:p>
    <w:p w:rsidR="00101FC8" w:rsidRPr="007C251B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 24.11.2015 для проведения финансово – экономической экспертизы поступили следующие документы: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24.11.2015 № 255 – на 1 листе.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 (далее - Проект)  - на 14 листах.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3. Пояснительная записка – на 3 листах.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4. Материалы, содержащие экономическое обоснование утверждаемых объемов финансирования на 2016 год  – на  43листах.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51B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7C251B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C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1. Для достижения поставленных целей и ожидаемых результатов муниципальная программа «Развитие и обеспечение сохранности сети автомобильных дорог на территории городского округа Красноуральск» на 2015 – 2020 годы (далее – Программа)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sz w:val="28"/>
          <w:szCs w:val="28"/>
        </w:rPr>
        <w:t>сформирована на долгосрочную перспективу – до 2020 года.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sz w:val="28"/>
          <w:szCs w:val="28"/>
        </w:rPr>
        <w:t>Программа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Pr="007C251B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Красноуральск от 30.09.2014 №1603 (с изменениями от 11.02.2015 №150, от 08.04.2015 № 421, от 05.11.2015 №1415,</w:t>
      </w:r>
      <w:proofErr w:type="gramStart"/>
      <w:r w:rsidRPr="007C25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7C25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2. 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7C251B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изменение  объемов финансирования Программы на 2016 год за счет средств местного бюджета происходит в связи с оптимизацией расходов и  перераспределением бюджетных ассигнований между мероприятиями Программы. </w:t>
      </w:r>
      <w:r w:rsidRPr="007C251B">
        <w:rPr>
          <w:rFonts w:ascii="Times New Roman" w:hAnsi="Times New Roman" w:cs="Times New Roman"/>
          <w:sz w:val="28"/>
          <w:szCs w:val="28"/>
        </w:rPr>
        <w:t xml:space="preserve"> В целом   по Программе общая сумма расходов уменьшена  на  8289,38 тыс. рублей, в том числе на 2089,38 тыс. рублей в 2016 году. 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 результате изменения  плановых показателей общий объем финансирования  Программы составит 235482,15 тыс. рублей, в том числе по годам реализации: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2015 год – 22485,12 тыс. рублей;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2016 год – 25497,03 тыс. рублей;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2017 год – 19000,0 тыс. рублей;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2018 год – 20000,0 тыс. рублей;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2019 год – 77900,0 тыс. рублей;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2020 год – 70600,0 тыс. рублей. </w:t>
      </w:r>
    </w:p>
    <w:p w:rsidR="00101FC8" w:rsidRPr="007C251B" w:rsidRDefault="00101FC8" w:rsidP="00101FC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4. Изменение объемов финансирования Программы на</w:t>
      </w:r>
      <w:r w:rsidRPr="007C251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7C251B">
        <w:rPr>
          <w:rFonts w:ascii="Times New Roman" w:hAnsi="Times New Roman" w:cs="Times New Roman"/>
          <w:sz w:val="28"/>
          <w:szCs w:val="28"/>
        </w:rPr>
        <w:t xml:space="preserve"> год отражено в таблице:</w:t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7C251B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7C25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25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4759"/>
        <w:gridCol w:w="1847"/>
        <w:gridCol w:w="1797"/>
        <w:gridCol w:w="1168"/>
      </w:tblGrid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 xml:space="preserve">Утвержденные бюджетные ассигнования 2016 года в соответствии с Программой 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Планируемые бюджетные ассигнования на 2016 год, в соответствии с Проектом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251B">
              <w:rPr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(тыс. руб.)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2. Проектирование, экспертиза проекта и реконструкция автомобильной дороги по ул. Устинова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3000,0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-3000,0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5. Строительство автомобильных дорог пос</w:t>
            </w:r>
            <w:proofErr w:type="gramStart"/>
            <w:r w:rsidRPr="007C251B">
              <w:rPr>
                <w:sz w:val="24"/>
                <w:szCs w:val="24"/>
              </w:rPr>
              <w:t>.М</w:t>
            </w:r>
            <w:proofErr w:type="gramEnd"/>
            <w:r w:rsidRPr="007C251B">
              <w:rPr>
                <w:sz w:val="24"/>
                <w:szCs w:val="24"/>
              </w:rPr>
              <w:t>олодежный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4119,37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4119,37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0,0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6. Ремонт автомобильных дорог местного значения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1000,0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1000,0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0,0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7. Содержание автомобильных дорог местного значения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17000,0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18500,0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+1500,0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8. Приобретение машин, оборудования, транспортных сре</w:t>
            </w:r>
            <w:proofErr w:type="gramStart"/>
            <w:r w:rsidRPr="007C251B">
              <w:rPr>
                <w:sz w:val="24"/>
                <w:szCs w:val="24"/>
              </w:rPr>
              <w:t>дств дл</w:t>
            </w:r>
            <w:proofErr w:type="gramEnd"/>
            <w:r w:rsidRPr="007C251B">
              <w:rPr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2467,04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-2467,04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9. ремонт дворовых территорий многоквартирных  домов  и подъездов к ним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0,0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1877,66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+1877,66</w:t>
            </w:r>
          </w:p>
        </w:tc>
      </w:tr>
      <w:tr w:rsidR="00101FC8" w:rsidRPr="007C251B" w:rsidTr="008F75E5">
        <w:tc>
          <w:tcPr>
            <w:tcW w:w="4918" w:type="dxa"/>
          </w:tcPr>
          <w:p w:rsidR="00101FC8" w:rsidRPr="007C251B" w:rsidRDefault="00101FC8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3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27586,41</w:t>
            </w:r>
          </w:p>
        </w:tc>
        <w:tc>
          <w:tcPr>
            <w:tcW w:w="1806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25497,03</w:t>
            </w:r>
          </w:p>
        </w:tc>
        <w:tc>
          <w:tcPr>
            <w:tcW w:w="1170" w:type="dxa"/>
          </w:tcPr>
          <w:p w:rsidR="00101FC8" w:rsidRPr="007C251B" w:rsidRDefault="00101FC8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-2089,38</w:t>
            </w:r>
          </w:p>
        </w:tc>
      </w:tr>
    </w:tbl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5. В связи с  изменением объемов финансирования  Программы Проектом предлагается изложить в новой редакции: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программы»;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приложение №  3 «Перечень объектов капитального строительства для  бюджетных инвестиций».</w:t>
      </w:r>
    </w:p>
    <w:p w:rsidR="00101FC8" w:rsidRPr="007C251B" w:rsidRDefault="00101FC8" w:rsidP="00101F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6. Для подтверждения обоснованности заявленных финансовых потребностей Программы на 2016 год был проведен анализ представленной бюджетной сметы, плана финансово-хозяйственной деятельности и проектов муниципальных заданий исполнителей (соисполнителей) мероприятий Программы.</w:t>
      </w:r>
    </w:p>
    <w:p w:rsidR="00101FC8" w:rsidRPr="007C251B" w:rsidRDefault="00101FC8" w:rsidP="00101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 ходе анализа было установлено соответствие</w:t>
      </w:r>
    </w:p>
    <w:p w:rsidR="00101FC8" w:rsidRPr="007C251B" w:rsidRDefault="00101FC8" w:rsidP="00101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объемов лимитов бюджетных обязательств, отраженных в проекте сметы МКУ «Управление ЖКХ и энергетики» на 2016 год; </w:t>
      </w:r>
    </w:p>
    <w:p w:rsidR="00101FC8" w:rsidRPr="007C251B" w:rsidRDefault="00101FC8" w:rsidP="00101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показателей по поступлениям и выплатам МБУ «Муниципальный заказчик", отраженных в проекте плана финансово-хозяйственной деятельности; </w:t>
      </w:r>
    </w:p>
    <w:p w:rsidR="00101FC8" w:rsidRPr="007C251B" w:rsidRDefault="00101FC8" w:rsidP="00101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объемов финансового обеспечения выполнения муниципальных заданий исполнителей (соисполнителей) Программы, отраженных в проектах муниципальных заданий заявленным финансовым потребностям Программы на 2016 год.  </w:t>
      </w:r>
    </w:p>
    <w:p w:rsidR="00101FC8" w:rsidRPr="007C251B" w:rsidRDefault="00101FC8" w:rsidP="00101F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51B">
        <w:rPr>
          <w:sz w:val="28"/>
          <w:szCs w:val="28"/>
        </w:rPr>
        <w:t>7. 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</w:p>
    <w:p w:rsidR="00101FC8" w:rsidRPr="007C251B" w:rsidRDefault="00101FC8" w:rsidP="00101FC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ВЫВОД: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срок, не позднее 30.12.2015.</w:t>
      </w:r>
    </w:p>
    <w:p w:rsidR="00101FC8" w:rsidRPr="007C251B" w:rsidRDefault="00101FC8" w:rsidP="0010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7C251B" w:rsidRDefault="00101FC8" w:rsidP="00101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7C251B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01FC8" w:rsidRPr="007C251B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</w:t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C251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01FC8" w:rsidRPr="00C91579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Pr="00C91579" w:rsidRDefault="00101FC8" w:rsidP="0010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C8" w:rsidRDefault="00101FC8" w:rsidP="00101FC8">
      <w:pPr>
        <w:ind w:firstLine="708"/>
        <w:jc w:val="both"/>
        <w:rPr>
          <w:sz w:val="28"/>
          <w:szCs w:val="28"/>
        </w:rPr>
      </w:pPr>
    </w:p>
    <w:p w:rsidR="00C93DE3" w:rsidRDefault="00C93DE3"/>
    <w:sectPr w:rsidR="00C9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FC8"/>
    <w:rsid w:val="00101FC8"/>
    <w:rsid w:val="00C9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C8"/>
    <w:pPr>
      <w:ind w:left="720"/>
      <w:contextualSpacing/>
    </w:pPr>
  </w:style>
  <w:style w:type="table" w:styleId="a4">
    <w:name w:val="Table Grid"/>
    <w:basedOn w:val="a1"/>
    <w:rsid w:val="0010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1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2015-12-29T10:19:00Z</dcterms:created>
  <dcterms:modified xsi:type="dcterms:W3CDTF">2015-12-29T10:19:00Z</dcterms:modified>
</cp:coreProperties>
</file>